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EEAB" w14:textId="77777777" w:rsidR="00EA2C35" w:rsidRPr="00EA2C35" w:rsidRDefault="00EA2C35" w:rsidP="00EA2C35">
      <w:pPr>
        <w:shd w:val="clear" w:color="auto" w:fill="FFFFFF"/>
        <w:spacing w:after="0" w:line="293" w:lineRule="atLeast"/>
        <w:jc w:val="center"/>
        <w:rPr>
          <w:rFonts w:ascii="Times New Roman" w:eastAsia="Times New Roman" w:hAnsi="Times New Roman" w:cs="Times New Roman"/>
          <w:color w:val="666666"/>
          <w:sz w:val="28"/>
          <w:szCs w:val="28"/>
          <w:lang w:eastAsia="uk-UA"/>
        </w:rPr>
      </w:pPr>
      <w:r w:rsidRPr="00EA2C35">
        <w:rPr>
          <w:rFonts w:ascii="Times New Roman" w:eastAsia="Times New Roman" w:hAnsi="Times New Roman" w:cs="Times New Roman"/>
          <w:b/>
          <w:bCs/>
          <w:color w:val="C00000"/>
          <w:sz w:val="28"/>
          <w:szCs w:val="28"/>
          <w:lang w:eastAsia="uk-UA"/>
        </w:rPr>
        <w:t>ПОПЕРЕДЖЕННЯ НАСИЛЬСТВА В РОДИНІ</w:t>
      </w:r>
    </w:p>
    <w:p w14:paraId="70E30623" w14:textId="77777777" w:rsidR="00EA2C35" w:rsidRPr="00ED3D58" w:rsidRDefault="00EA2C35" w:rsidP="00EA2C35">
      <w:pPr>
        <w:shd w:val="clear" w:color="auto" w:fill="FFFFFF"/>
        <w:spacing w:after="0" w:line="293" w:lineRule="atLeast"/>
        <w:jc w:val="center"/>
        <w:rPr>
          <w:rFonts w:ascii="Times New Roman" w:eastAsia="Times New Roman" w:hAnsi="Times New Roman" w:cs="Times New Roman"/>
          <w:b/>
          <w:bCs/>
          <w:color w:val="666666"/>
          <w:sz w:val="21"/>
          <w:szCs w:val="21"/>
          <w:lang w:eastAsia="uk-UA"/>
        </w:rPr>
      </w:pPr>
    </w:p>
    <w:p w14:paraId="506F5BD5" w14:textId="77777777" w:rsidR="00EA2C35" w:rsidRPr="00ED3D58" w:rsidRDefault="00EA2C35" w:rsidP="00EA2C35">
      <w:pPr>
        <w:shd w:val="clear" w:color="auto" w:fill="FFFFFF"/>
        <w:spacing w:after="0" w:line="240" w:lineRule="auto"/>
        <w:ind w:firstLine="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Жорстоке поводження з дітьми, нехтування їхніми інтересами не лише завдає непоправної шкоди їх фізичному здоров’ю, але й тягне за собою важкі психічні та соціальні наслідки. У більшості дітей-жертв насильства з’являються серйозні відхилення в психічному, фізичному розвитку, в емоційній сфері...</w:t>
      </w:r>
    </w:p>
    <w:p w14:paraId="5B22E29A" w14:textId="12C1F5CD" w:rsidR="00EA2C35" w:rsidRPr="00ED3D58" w:rsidRDefault="00EA2C35" w:rsidP="00EA2C35">
      <w:pPr>
        <w:shd w:val="clear" w:color="auto" w:fill="FFFFFF"/>
        <w:spacing w:after="0" w:line="240" w:lineRule="auto"/>
        <w:ind w:firstLine="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У правовій базі України визначення насильства, яке є складовою жорстокого поводження з дітьми, представлене Законом України №2789-ІІІ "Про попередження насильства в родині" від 15.11.20</w:t>
      </w:r>
      <w:r w:rsidR="00ED3D58">
        <w:rPr>
          <w:rFonts w:ascii="Times New Roman" w:eastAsia="Times New Roman" w:hAnsi="Times New Roman" w:cs="Times New Roman"/>
          <w:b/>
          <w:bCs/>
          <w:color w:val="666666"/>
          <w:sz w:val="21"/>
          <w:szCs w:val="21"/>
          <w:lang w:eastAsia="uk-UA"/>
        </w:rPr>
        <w:t>2</w:t>
      </w:r>
      <w:r w:rsidRPr="00ED3D58">
        <w:rPr>
          <w:rFonts w:ascii="Times New Roman" w:eastAsia="Times New Roman" w:hAnsi="Times New Roman" w:cs="Times New Roman"/>
          <w:b/>
          <w:bCs/>
          <w:color w:val="666666"/>
          <w:sz w:val="21"/>
          <w:szCs w:val="21"/>
          <w:lang w:eastAsia="uk-UA"/>
        </w:rPr>
        <w:t>1 р. У статті 1 "Визначення термінів" визначено види насильств:</w:t>
      </w:r>
    </w:p>
    <w:p w14:paraId="645C212F" w14:textId="77777777" w:rsidR="00EA2C35" w:rsidRPr="00ED3D58" w:rsidRDefault="00EA2C35" w:rsidP="00EA2C35">
      <w:pPr>
        <w:shd w:val="clear" w:color="auto" w:fill="FFFFFF"/>
        <w:spacing w:after="0" w:line="240" w:lineRule="auto"/>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фізичне насильство</w:t>
      </w:r>
      <w:r w:rsidRPr="00ED3D58">
        <w:rPr>
          <w:rFonts w:ascii="Times New Roman" w:eastAsia="Times New Roman" w:hAnsi="Times New Roman" w:cs="Times New Roman"/>
          <w:b/>
          <w:bCs/>
          <w:color w:val="666666"/>
          <w:sz w:val="21"/>
          <w:szCs w:val="21"/>
          <w:lang w:eastAsia="uk-UA"/>
        </w:rPr>
        <w:t> – навмисне нанесення одним членом родини іншому побоїв, тілесних ушкоджень, що можуть привести або привели до смерті постраждалого, порушення фізичного або психічного здоров’я, нанесення шкоди його честі та достоїнству. Всі дії, спрямовані на спричинення дитині фізичної шкоди, заборонені законом;</w:t>
      </w:r>
    </w:p>
    <w:p w14:paraId="3D71EFDA" w14:textId="77777777" w:rsidR="00EA2C35" w:rsidRPr="00ED3D58" w:rsidRDefault="00EA2C35" w:rsidP="00EA2C35">
      <w:pPr>
        <w:shd w:val="clear" w:color="auto" w:fill="FFFFFF"/>
        <w:spacing w:after="0" w:line="240" w:lineRule="auto"/>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сексуальне насильство</w:t>
      </w:r>
      <w:r w:rsidRPr="00ED3D58">
        <w:rPr>
          <w:rFonts w:ascii="Times New Roman" w:eastAsia="Times New Roman" w:hAnsi="Times New Roman" w:cs="Times New Roman"/>
          <w:b/>
          <w:bCs/>
          <w:color w:val="666666"/>
          <w:sz w:val="21"/>
          <w:szCs w:val="21"/>
          <w:lang w:eastAsia="uk-UA"/>
        </w:rPr>
        <w:t> – протиправне зазіхання одного члена родини на статеву недоторканність іншого члена родини, а також дії сексуального характеру стосовно неповнолітнього члена родини. Поняття "сексуальне насильство" містить в собі не лише зґвалтування, а й сексуальні домагання, непристойні пропозиції, а також будь-які образливі дії, що мають сексуальний характер;</w:t>
      </w:r>
    </w:p>
    <w:p w14:paraId="570B47A0" w14:textId="77777777" w:rsidR="00EA2C35" w:rsidRPr="00ED3D58" w:rsidRDefault="00EA2C35" w:rsidP="00EA2C35">
      <w:pPr>
        <w:shd w:val="clear" w:color="auto" w:fill="FFFFFF"/>
        <w:spacing w:after="0" w:line="240" w:lineRule="auto"/>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психологічне насильство</w:t>
      </w:r>
      <w:r w:rsidRPr="00ED3D58">
        <w:rPr>
          <w:rFonts w:ascii="Times New Roman" w:eastAsia="Times New Roman" w:hAnsi="Times New Roman" w:cs="Times New Roman"/>
          <w:b/>
          <w:bCs/>
          <w:color w:val="666666"/>
          <w:sz w:val="21"/>
          <w:szCs w:val="21"/>
          <w:lang w:eastAsia="uk-UA"/>
        </w:rPr>
        <w:t> – насильство, пов’язане з дією одного члена родини на психіку іншого шляхом словесних образ або погроз, переслідування, залякування, якими спеціально створюється емоційна невпевненість, нездатність захистити себе й може заподіюватися або заподіюється шкода психічному здоров’ю;</w:t>
      </w:r>
    </w:p>
    <w:p w14:paraId="66C79F43" w14:textId="77777777" w:rsidR="00EA2C35" w:rsidRPr="00ED3D58" w:rsidRDefault="00EA2C35" w:rsidP="00EA2C35">
      <w:pPr>
        <w:shd w:val="clear" w:color="auto" w:fill="FFFFFF"/>
        <w:spacing w:after="0" w:line="240" w:lineRule="auto"/>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економічне насильство</w:t>
      </w:r>
      <w:r w:rsidRPr="00ED3D58">
        <w:rPr>
          <w:rFonts w:ascii="Times New Roman" w:eastAsia="Times New Roman" w:hAnsi="Times New Roman" w:cs="Times New Roman"/>
          <w:b/>
          <w:bCs/>
          <w:color w:val="666666"/>
          <w:sz w:val="21"/>
          <w:szCs w:val="21"/>
          <w:lang w:eastAsia="uk-UA"/>
        </w:rPr>
        <w:t> – навмисне позбавлення одним членом родини іншого житла, їжі, одягу й іншого майна або засобу, на які постраждалий має передбачене законом право, що може призвести до його смерті, викликати порушення фізичного чи психічного здоров’я.</w:t>
      </w:r>
    </w:p>
    <w:p w14:paraId="1335BAE3" w14:textId="77777777" w:rsidR="00EA2C35" w:rsidRPr="00ED3D58" w:rsidRDefault="00EA2C35" w:rsidP="00EA2C35">
      <w:pPr>
        <w:shd w:val="clear" w:color="auto" w:fill="FFFFFF"/>
        <w:spacing w:after="0" w:line="240" w:lineRule="auto"/>
        <w:ind w:firstLine="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Особливим видом насильства є насильство в сім’ї, яке може поєднувати ознаки всіх вищевказаних видів насильства. Разом із тим, воно є чи не найбільш небезпечним, тим, що має пролонгований характер і тим, що людина переживає насильство з боку того, хто за родинним чи сімейним станом мав би захищати, підтримувати жертву, а не кривдити її. Особливо небезпечний такий вид насильства по відношенню до дітей, оскільки значно деформує особистість дитини та формує озлоблення до оточуючих, стає причиною самогубств.</w:t>
      </w:r>
    </w:p>
    <w:p w14:paraId="0F4F5F60" w14:textId="77777777" w:rsidR="00EA2C35" w:rsidRPr="00ED3D58" w:rsidRDefault="00EA2C35" w:rsidP="00EA2C35">
      <w:pPr>
        <w:shd w:val="clear" w:color="auto" w:fill="FFFFFF"/>
        <w:spacing w:after="0" w:line="240" w:lineRule="auto"/>
        <w:ind w:firstLine="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На основі досвіду роботи з сім’ями та безпосередньо з дітьми можна виділити наступні типи жорстокого поводження з дітьми:</w:t>
      </w:r>
    </w:p>
    <w:p w14:paraId="730A8F3C" w14:textId="77777777" w:rsidR="00EA2C35" w:rsidRPr="00ED3D58" w:rsidRDefault="00EA2C35" w:rsidP="00EA2C35">
      <w:pPr>
        <w:shd w:val="clear" w:color="auto" w:fill="FFFFFF"/>
        <w:spacing w:after="0" w:line="240" w:lineRule="auto"/>
        <w:ind w:firstLine="360"/>
        <w:jc w:val="both"/>
        <w:rPr>
          <w:rFonts w:ascii="Times New Roman" w:eastAsia="Times New Roman" w:hAnsi="Times New Roman" w:cs="Times New Roman"/>
          <w:b/>
          <w:bCs/>
          <w:color w:val="666666"/>
          <w:sz w:val="21"/>
          <w:szCs w:val="21"/>
          <w:lang w:eastAsia="uk-UA"/>
        </w:rPr>
      </w:pPr>
    </w:p>
    <w:p w14:paraId="7725D4D3" w14:textId="77777777" w:rsidR="00EA2C35" w:rsidRPr="00ED3D58" w:rsidRDefault="00EA2C35" w:rsidP="00EA2C35">
      <w:pPr>
        <w:shd w:val="clear" w:color="auto" w:fill="FFFFFF"/>
        <w:spacing w:after="0" w:line="240" w:lineRule="auto"/>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жорстокі фізичні покарання, фізичні знущання, побиття:</w:t>
      </w:r>
    </w:p>
    <w:p w14:paraId="01628F61"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побиття;</w:t>
      </w:r>
    </w:p>
    <w:p w14:paraId="3D231EE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штовхання;</w:t>
      </w:r>
    </w:p>
    <w:p w14:paraId="07666E20"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спроби задушити;</w:t>
      </w:r>
    </w:p>
    <w:p w14:paraId="7F9B8282"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викручування рук та ін.;</w:t>
      </w:r>
    </w:p>
    <w:p w14:paraId="0BEAC0F9"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w:t>
      </w:r>
    </w:p>
    <w:p w14:paraId="47F9BACB" w14:textId="77777777" w:rsidR="00EA2C35" w:rsidRPr="00ED3D58" w:rsidRDefault="00EA2C35" w:rsidP="00EA2C35">
      <w:pPr>
        <w:shd w:val="clear" w:color="auto" w:fill="FFFFFF"/>
        <w:spacing w:after="0" w:line="240" w:lineRule="auto"/>
        <w:ind w:firstLine="708"/>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дитина є свідком знущань над іншими членами сім’ї:</w:t>
      </w:r>
    </w:p>
    <w:p w14:paraId="527FC946"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батько б’є чи ґвалтує матір у присутності дітей;</w:t>
      </w:r>
    </w:p>
    <w:p w14:paraId="0B595FD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"погану" дитину фізично карають у присутності "хорошої" дитини;</w:t>
      </w:r>
    </w:p>
    <w:p w14:paraId="7EBF8E87"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дитина є свідком фізичних знущань над іншою людиною, що не є членом її родини та ін.;</w:t>
      </w:r>
    </w:p>
    <w:p w14:paraId="15CBCAC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w:t>
      </w:r>
    </w:p>
    <w:p w14:paraId="462FFAC1" w14:textId="77777777" w:rsidR="00EA2C35" w:rsidRPr="00ED3D58" w:rsidRDefault="00EA2C35" w:rsidP="00EA2C35">
      <w:pPr>
        <w:shd w:val="clear" w:color="auto" w:fill="FFFFFF"/>
        <w:spacing w:after="0" w:line="240" w:lineRule="auto"/>
        <w:ind w:firstLine="708"/>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сексуальне насильство, інцест:</w:t>
      </w:r>
    </w:p>
    <w:p w14:paraId="39B3A79D"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proofErr w:type="spellStart"/>
      <w:r w:rsidRPr="00ED3D58">
        <w:rPr>
          <w:rFonts w:ascii="Times New Roman" w:eastAsia="Times New Roman" w:hAnsi="Times New Roman" w:cs="Times New Roman"/>
          <w:b/>
          <w:bCs/>
          <w:i/>
          <w:iCs/>
          <w:color w:val="666666"/>
          <w:sz w:val="21"/>
          <w:szCs w:val="21"/>
          <w:lang w:eastAsia="uk-UA"/>
        </w:rPr>
        <w:t>гвалтування</w:t>
      </w:r>
      <w:proofErr w:type="spellEnd"/>
      <w:r w:rsidRPr="00ED3D58">
        <w:rPr>
          <w:rFonts w:ascii="Times New Roman" w:eastAsia="Times New Roman" w:hAnsi="Times New Roman" w:cs="Times New Roman"/>
          <w:b/>
          <w:bCs/>
          <w:i/>
          <w:iCs/>
          <w:color w:val="666666"/>
          <w:sz w:val="21"/>
          <w:szCs w:val="21"/>
          <w:lang w:eastAsia="uk-UA"/>
        </w:rPr>
        <w:t>;</w:t>
      </w:r>
    </w:p>
    <w:p w14:paraId="3C320249"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нав’язування сексуальних стосунків;</w:t>
      </w:r>
    </w:p>
    <w:p w14:paraId="658E7299"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сексуальні дотики/поцілунки;</w:t>
      </w:r>
    </w:p>
    <w:p w14:paraId="24CF4DBF"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інцест (кровозмішення);</w:t>
      </w:r>
    </w:p>
    <w:p w14:paraId="3FE65D05"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показ порнографії;</w:t>
      </w:r>
    </w:p>
    <w:p w14:paraId="038B7158"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залучення дитини до виготовленні порнографічного продукту та ін.;</w:t>
      </w:r>
    </w:p>
    <w:p w14:paraId="1787FF5C"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w:t>
      </w:r>
    </w:p>
    <w:p w14:paraId="575C1D59" w14:textId="77777777" w:rsidR="00EA2C35" w:rsidRPr="00ED3D58" w:rsidRDefault="00EA2C35" w:rsidP="00EA2C35">
      <w:pPr>
        <w:shd w:val="clear" w:color="auto" w:fill="FFFFFF"/>
        <w:spacing w:after="0" w:line="240" w:lineRule="auto"/>
        <w:ind w:firstLine="708"/>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використання привілеїв дорослих:</w:t>
      </w:r>
    </w:p>
    <w:p w14:paraId="03DED0A1"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поводження з дітьми як з рабами чи слугами;</w:t>
      </w:r>
    </w:p>
    <w:p w14:paraId="15F6562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покарання, поводження, як з підлеглими;</w:t>
      </w:r>
    </w:p>
    <w:p w14:paraId="2654E433"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поводження як зі своєю власністю;</w:t>
      </w:r>
    </w:p>
    <w:p w14:paraId="21C348ED"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відмова повідомляти про рішення, що стосуються відвідин та опікунства</w:t>
      </w:r>
      <w:r w:rsidRPr="00ED3D58">
        <w:rPr>
          <w:rFonts w:ascii="Times New Roman" w:eastAsia="Times New Roman" w:hAnsi="Times New Roman" w:cs="Times New Roman"/>
          <w:b/>
          <w:bCs/>
          <w:color w:val="666666"/>
          <w:sz w:val="21"/>
          <w:szCs w:val="21"/>
          <w:lang w:eastAsia="uk-UA"/>
        </w:rPr>
        <w:t>;</w:t>
      </w:r>
    </w:p>
    <w:p w14:paraId="5BD1821D" w14:textId="77777777" w:rsidR="00FF7AEB" w:rsidRPr="00ED3D58" w:rsidRDefault="00EA2C35" w:rsidP="00FF7AEB">
      <w:pPr>
        <w:shd w:val="clear" w:color="auto" w:fill="FFFFFF"/>
        <w:spacing w:after="0" w:line="240" w:lineRule="auto"/>
        <w:ind w:left="1080"/>
        <w:jc w:val="both"/>
        <w:rPr>
          <w:rFonts w:ascii="Times New Roman" w:eastAsia="Times New Roman" w:hAnsi="Times New Roman" w:cs="Times New Roman"/>
          <w:b/>
          <w:bCs/>
          <w:i/>
          <w:iCs/>
          <w:color w:val="0033CC"/>
          <w:sz w:val="21"/>
          <w:szCs w:val="21"/>
          <w:lang w:eastAsia="uk-UA"/>
        </w:rPr>
      </w:pPr>
      <w:r w:rsidRPr="00ED3D58">
        <w:rPr>
          <w:rFonts w:ascii="Times New Roman" w:eastAsia="Times New Roman" w:hAnsi="Times New Roman" w:cs="Times New Roman"/>
          <w:b/>
          <w:bCs/>
          <w:i/>
          <w:iCs/>
          <w:color w:val="0033CC"/>
          <w:sz w:val="21"/>
          <w:szCs w:val="21"/>
          <w:lang w:eastAsia="uk-UA"/>
        </w:rPr>
        <w:t> </w:t>
      </w:r>
    </w:p>
    <w:p w14:paraId="0F798075" w14:textId="77777777" w:rsidR="00EA2C35" w:rsidRPr="00ED3D58" w:rsidRDefault="00EA2C35" w:rsidP="00FF7AEB">
      <w:pPr>
        <w:shd w:val="clear" w:color="auto" w:fill="FFFFFF"/>
        <w:spacing w:after="0" w:line="240" w:lineRule="auto"/>
        <w:ind w:left="1080"/>
        <w:jc w:val="both"/>
        <w:rPr>
          <w:rFonts w:ascii="Times New Roman" w:eastAsia="Times New Roman" w:hAnsi="Times New Roman" w:cs="Times New Roman"/>
          <w:b/>
          <w:bCs/>
          <w:i/>
          <w:iCs/>
          <w:color w:val="0033CC"/>
          <w:sz w:val="21"/>
          <w:szCs w:val="21"/>
          <w:lang w:eastAsia="uk-UA"/>
        </w:rPr>
      </w:pPr>
      <w:r w:rsidRPr="00ED3D58">
        <w:rPr>
          <w:rFonts w:ascii="Times New Roman" w:eastAsia="Times New Roman" w:hAnsi="Times New Roman" w:cs="Times New Roman"/>
          <w:b/>
          <w:bCs/>
          <w:i/>
          <w:iCs/>
          <w:color w:val="0033CC"/>
          <w:sz w:val="21"/>
          <w:szCs w:val="21"/>
          <w:lang w:eastAsia="uk-UA"/>
        </w:rPr>
        <w:t>залякування:</w:t>
      </w:r>
    </w:p>
    <w:p w14:paraId="4341CDE3"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використовування свого росту, розмірів та сили;</w:t>
      </w:r>
    </w:p>
    <w:p w14:paraId="4E845EF2"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навіювання страху за допомогою розповідей, дій, тестів, поглядів;</w:t>
      </w:r>
    </w:p>
    <w:p w14:paraId="473B4FD1"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xml:space="preserve">крики, </w:t>
      </w:r>
      <w:proofErr w:type="spellStart"/>
      <w:r w:rsidRPr="00ED3D58">
        <w:rPr>
          <w:rFonts w:ascii="Times New Roman" w:eastAsia="Times New Roman" w:hAnsi="Times New Roman" w:cs="Times New Roman"/>
          <w:b/>
          <w:bCs/>
          <w:i/>
          <w:iCs/>
          <w:color w:val="666666"/>
          <w:sz w:val="21"/>
          <w:szCs w:val="21"/>
          <w:lang w:eastAsia="uk-UA"/>
        </w:rPr>
        <w:t>стресогенна</w:t>
      </w:r>
      <w:proofErr w:type="spellEnd"/>
      <w:r w:rsidRPr="00ED3D58">
        <w:rPr>
          <w:rFonts w:ascii="Times New Roman" w:eastAsia="Times New Roman" w:hAnsi="Times New Roman" w:cs="Times New Roman"/>
          <w:b/>
          <w:bCs/>
          <w:i/>
          <w:iCs/>
          <w:color w:val="666666"/>
          <w:sz w:val="21"/>
          <w:szCs w:val="21"/>
          <w:lang w:eastAsia="uk-UA"/>
        </w:rPr>
        <w:t xml:space="preserve"> поведінка;</w:t>
      </w:r>
    </w:p>
    <w:p w14:paraId="4971DFF7" w14:textId="77777777" w:rsidR="00EA2C35" w:rsidRPr="00ED3D58" w:rsidRDefault="00EA2C35" w:rsidP="00FF7AEB">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lastRenderedPageBreak/>
        <w:t>жорстокість щодо інших істот</w:t>
      </w:r>
      <w:r w:rsidRPr="00ED3D58">
        <w:rPr>
          <w:rFonts w:ascii="Times New Roman" w:eastAsia="Times New Roman" w:hAnsi="Times New Roman" w:cs="Times New Roman"/>
          <w:b/>
          <w:bCs/>
          <w:color w:val="666666"/>
          <w:sz w:val="21"/>
          <w:szCs w:val="21"/>
          <w:lang w:eastAsia="uk-UA"/>
        </w:rPr>
        <w:t>;</w:t>
      </w:r>
      <w:r w:rsidRPr="00ED3D58">
        <w:rPr>
          <w:rFonts w:ascii="Times New Roman" w:eastAsia="Times New Roman" w:hAnsi="Times New Roman" w:cs="Times New Roman"/>
          <w:b/>
          <w:bCs/>
          <w:i/>
          <w:iCs/>
          <w:color w:val="0033CC"/>
          <w:sz w:val="21"/>
          <w:szCs w:val="21"/>
          <w:lang w:eastAsia="uk-UA"/>
        </w:rPr>
        <w:t> </w:t>
      </w:r>
    </w:p>
    <w:p w14:paraId="30A9D4CF"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погрози:</w:t>
      </w:r>
    </w:p>
    <w:p w14:paraId="7E55C703"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кинути дитину;</w:t>
      </w:r>
    </w:p>
    <w:p w14:paraId="3BC0B8AC"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самогубства;</w:t>
      </w:r>
    </w:p>
    <w:p w14:paraId="6B797E9D"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заподіяти фізичної шкоди;</w:t>
      </w:r>
    </w:p>
    <w:p w14:paraId="2EFB4EF6"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заподіяти шкоду іншим людям, тваринам, рослинам тощо;</w:t>
      </w:r>
    </w:p>
    <w:p w14:paraId="7A110C01"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розлюбити дитину;</w:t>
      </w:r>
    </w:p>
    <w:p w14:paraId="7B067DF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силами зла, що покарають дитину та ін.;</w:t>
      </w:r>
    </w:p>
    <w:p w14:paraId="431C6E63"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 </w:t>
      </w:r>
    </w:p>
    <w:p w14:paraId="34C3A235"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використання громадських установ:</w:t>
      </w:r>
    </w:p>
    <w:p w14:paraId="5032A7B7"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загроза покарання Богом, судом, міліцією, школою, спецшколою, притулком, родичами та психіатричною лікарнею</w:t>
      </w:r>
      <w:r w:rsidRPr="00ED3D58">
        <w:rPr>
          <w:rFonts w:ascii="Times New Roman" w:eastAsia="Times New Roman" w:hAnsi="Times New Roman" w:cs="Times New Roman"/>
          <w:b/>
          <w:bCs/>
          <w:color w:val="666666"/>
          <w:sz w:val="21"/>
          <w:szCs w:val="21"/>
          <w:lang w:eastAsia="uk-UA"/>
        </w:rPr>
        <w:t>;</w:t>
      </w:r>
    </w:p>
    <w:p w14:paraId="4258F6DD"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i/>
          <w:iCs/>
          <w:color w:val="0033CC"/>
          <w:sz w:val="21"/>
          <w:szCs w:val="21"/>
          <w:lang w:eastAsia="uk-UA"/>
        </w:rPr>
      </w:pPr>
      <w:r w:rsidRPr="00ED3D58">
        <w:rPr>
          <w:rFonts w:ascii="Times New Roman" w:eastAsia="Times New Roman" w:hAnsi="Times New Roman" w:cs="Times New Roman"/>
          <w:b/>
          <w:bCs/>
          <w:i/>
          <w:iCs/>
          <w:color w:val="0033CC"/>
          <w:sz w:val="21"/>
          <w:szCs w:val="21"/>
          <w:lang w:eastAsia="uk-UA"/>
        </w:rPr>
        <w:t> </w:t>
      </w:r>
    </w:p>
    <w:p w14:paraId="6A035EE3"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ізоляція:</w:t>
      </w:r>
    </w:p>
    <w:p w14:paraId="1E5C2C2B"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контролювання доступу дитини до інших людей: бабці/дідуся, однолітків, братів/сестер, батька/матері, інших людей;</w:t>
      </w:r>
    </w:p>
    <w:p w14:paraId="51173135"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контролювання перебування дитини у помешканні, заборона виходити з дому;</w:t>
      </w:r>
    </w:p>
    <w:p w14:paraId="01C791F4"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контролювання спілкування дитини з друзями;</w:t>
      </w:r>
    </w:p>
    <w:p w14:paraId="6036ECF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закривання дитини у коморі, сараї чи туалеті, чи у будь-якому закритому приміщенні вдома, в школі тощо;</w:t>
      </w:r>
    </w:p>
    <w:p w14:paraId="362EC4B0"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обмеження спілкування з дитиною, аж до повного ігнорування у спілкуванні;</w:t>
      </w:r>
    </w:p>
    <w:p w14:paraId="3B3C5A72"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 </w:t>
      </w:r>
    </w:p>
    <w:p w14:paraId="15669E55"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емоційне насильство:</w:t>
      </w:r>
    </w:p>
    <w:p w14:paraId="1CD4F155"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приниження;</w:t>
      </w:r>
    </w:p>
    <w:p w14:paraId="303B042D"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використання скарг;</w:t>
      </w:r>
    </w:p>
    <w:p w14:paraId="631BF1F6"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використання дітей в якості довірених осіб;</w:t>
      </w:r>
    </w:p>
    <w:p w14:paraId="421E4C60"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підвищення голосу без вартої на те причини;</w:t>
      </w:r>
    </w:p>
    <w:p w14:paraId="1F64C8D5"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непослідовність;</w:t>
      </w:r>
    </w:p>
    <w:p w14:paraId="78795191"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proofErr w:type="spellStart"/>
      <w:r w:rsidRPr="00ED3D58">
        <w:rPr>
          <w:rFonts w:ascii="Times New Roman" w:eastAsia="Times New Roman" w:hAnsi="Times New Roman" w:cs="Times New Roman"/>
          <w:b/>
          <w:bCs/>
          <w:i/>
          <w:iCs/>
          <w:color w:val="666666"/>
          <w:sz w:val="21"/>
          <w:szCs w:val="21"/>
          <w:lang w:eastAsia="uk-UA"/>
        </w:rPr>
        <w:t>присоромлення</w:t>
      </w:r>
      <w:proofErr w:type="spellEnd"/>
      <w:r w:rsidRPr="00ED3D58">
        <w:rPr>
          <w:rFonts w:ascii="Times New Roman" w:eastAsia="Times New Roman" w:hAnsi="Times New Roman" w:cs="Times New Roman"/>
          <w:b/>
          <w:bCs/>
          <w:i/>
          <w:iCs/>
          <w:color w:val="666666"/>
          <w:sz w:val="21"/>
          <w:szCs w:val="21"/>
          <w:lang w:eastAsia="uk-UA"/>
        </w:rPr>
        <w:t xml:space="preserve"> дитини;</w:t>
      </w:r>
    </w:p>
    <w:p w14:paraId="613B1EBC"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використання дітей у конфліктах між батьками;</w:t>
      </w:r>
    </w:p>
    <w:p w14:paraId="34170444"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"торгівельна" поведінка одного з батьків щодо любові до дитини;</w:t>
      </w:r>
    </w:p>
    <w:p w14:paraId="720B62BE"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 </w:t>
      </w:r>
    </w:p>
    <w:p w14:paraId="39D7FC26" w14:textId="77777777" w:rsidR="00EA2C35" w:rsidRPr="00ED3D58" w:rsidRDefault="00EA2C35" w:rsidP="00EA2C35">
      <w:pPr>
        <w:shd w:val="clear" w:color="auto" w:fill="FFFFFF"/>
        <w:spacing w:after="0" w:line="240" w:lineRule="auto"/>
        <w:ind w:left="108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0033CC"/>
          <w:sz w:val="21"/>
          <w:szCs w:val="21"/>
          <w:lang w:eastAsia="uk-UA"/>
        </w:rPr>
        <w:t>економічне насильство:</w:t>
      </w:r>
    </w:p>
    <w:p w14:paraId="2DF111A7"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незадоволення основних потреб дитини;</w:t>
      </w:r>
    </w:p>
    <w:p w14:paraId="143EF0F6"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відмова чи зволікання у виплаті аліментів;</w:t>
      </w:r>
    </w:p>
    <w:p w14:paraId="4DAED72C"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повна відмова дитині в грошах;</w:t>
      </w:r>
    </w:p>
    <w:p w14:paraId="4781899A"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контролювання дитини за допомогою грошей;</w:t>
      </w:r>
    </w:p>
    <w:p w14:paraId="4F88B1E2"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відмова дитині у підтримці;</w:t>
      </w:r>
    </w:p>
    <w:p w14:paraId="4A1D1C3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використовування дитини як засобу торгу при розлученні;</w:t>
      </w:r>
    </w:p>
    <w:p w14:paraId="59D15B00"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нав’язування дитині економічно обмеженого способу проживання без існуючої для цього необхідності;</w:t>
      </w:r>
    </w:p>
    <w:p w14:paraId="4F9CFF18"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i/>
          <w:iCs/>
          <w:color w:val="666666"/>
          <w:sz w:val="21"/>
          <w:szCs w:val="21"/>
          <w:lang w:eastAsia="uk-UA"/>
        </w:rPr>
        <w:t>примушування дитини важко працювати.</w:t>
      </w:r>
    </w:p>
    <w:p w14:paraId="54F30B5E" w14:textId="77777777" w:rsidR="00EA2C35" w:rsidRPr="00ED3D58" w:rsidRDefault="00EA2C35" w:rsidP="00EA2C35">
      <w:pPr>
        <w:shd w:val="clear" w:color="auto" w:fill="FFFFFF"/>
        <w:spacing w:after="0" w:line="240" w:lineRule="auto"/>
        <w:ind w:left="360"/>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 </w:t>
      </w:r>
    </w:p>
    <w:p w14:paraId="0B07F237" w14:textId="77777777" w:rsidR="00EA2C35" w:rsidRPr="00ED3D58" w:rsidRDefault="00EA2C35" w:rsidP="00EA2C35">
      <w:pPr>
        <w:shd w:val="clear" w:color="auto" w:fill="FFFFFF"/>
        <w:spacing w:after="0" w:line="240" w:lineRule="auto"/>
        <w:ind w:left="360" w:firstLine="348"/>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Стаючи в сім’ях жертвами насильства, діти нерідко покидають сім’ї, опиняються на вулиці, де можуть стати об’єктами купівлі-продажу. В Україні встановилась досить небезпечна ситуація, пов’язана з поширенням торгівлі людьми, зокрема дітьми. Торгівля дітьми – це складна комплексна проблема, яка, без сумніву, має негативний вплив на неповнолітніх. Потрапивши в ці тенета, дитина стикається з погрозами фізичного, психічного, сексуального насильства, побиттям, зґвалтуванням, а також розбещенням, втягненням у злочинну діяльність, спонуканням до заняття проституцією, залученням до праці на виробництві зі шкідливими умовами, вилученням органів для трансплантації, використанням у жебрацтві тощо. Іноді жорстоке поводження до дітей може виявлятись в фактах продажу дитини самими батьками або іншими членами сім’ї</w:t>
      </w:r>
    </w:p>
    <w:p w14:paraId="4AE3CC05" w14:textId="77777777" w:rsidR="00EA2C35" w:rsidRPr="00ED3D58" w:rsidRDefault="00EA2C35" w:rsidP="00EA2C35">
      <w:pPr>
        <w:shd w:val="clear" w:color="auto" w:fill="FFFFFF"/>
        <w:spacing w:after="0" w:line="240" w:lineRule="auto"/>
        <w:ind w:left="360" w:firstLine="348"/>
        <w:jc w:val="both"/>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Згідно Конвенції ООН про права дитини, яку підписали 189 держав світу, кожна дитина має право на захист від усіх видів сексуальної експлуатації та насильства. Всі держави повинні захищати дітей від сексуальної експлуатації та забезпечувати дітям-жертвам фізичну та психологічну реабілітацію і допомогу в соціальній реінтеграції.</w:t>
      </w:r>
    </w:p>
    <w:p w14:paraId="4CAEE287" w14:textId="77777777" w:rsidR="00ED3D58" w:rsidRPr="00ED3D58" w:rsidRDefault="00EA2C35" w:rsidP="00ED3D58">
      <w:pPr>
        <w:shd w:val="clear" w:color="auto" w:fill="FFFFFF"/>
        <w:spacing w:after="0" w:line="240" w:lineRule="auto"/>
        <w:ind w:left="360" w:firstLine="348"/>
        <w:rPr>
          <w:rFonts w:ascii="Times New Roman" w:eastAsia="Times New Roman" w:hAnsi="Times New Roman" w:cs="Times New Roman"/>
          <w:b/>
          <w:bCs/>
          <w:color w:val="666666"/>
          <w:sz w:val="21"/>
          <w:szCs w:val="21"/>
          <w:lang w:eastAsia="uk-UA"/>
        </w:rPr>
      </w:pPr>
      <w:r w:rsidRPr="00ED3D58">
        <w:rPr>
          <w:rFonts w:ascii="Times New Roman" w:eastAsia="Times New Roman" w:hAnsi="Times New Roman" w:cs="Times New Roman"/>
          <w:b/>
          <w:bCs/>
          <w:color w:val="666666"/>
          <w:sz w:val="21"/>
          <w:szCs w:val="21"/>
          <w:lang w:eastAsia="uk-UA"/>
        </w:rPr>
        <w:t>Результати досліджень, проведених здебільшого в розвинених країнах світу, дозволяють стверджувати, що певні характеристики дітей збільшують ризик насилля: вікові, статеві, гендерні, особистісні особливості сім’ї, в якій зростає дитина. Також враховуються характеристики батьків чи опікунів (особистісні, поведінкові, статева приналежність, минулий досвід.).</w:t>
      </w:r>
    </w:p>
    <w:p w14:paraId="2016C3D2" w14:textId="6C352FC7" w:rsidR="00EA2C35" w:rsidRPr="00ED3D58" w:rsidRDefault="00EA2C35" w:rsidP="00EA2C35">
      <w:pPr>
        <w:shd w:val="clear" w:color="auto" w:fill="FFFFFF"/>
        <w:spacing w:after="0" w:line="240" w:lineRule="auto"/>
        <w:ind w:left="360" w:firstLine="348"/>
        <w:jc w:val="both"/>
        <w:rPr>
          <w:rFonts w:ascii="Times New Roman" w:eastAsia="Times New Roman" w:hAnsi="Times New Roman" w:cs="Times New Roman"/>
          <w:b/>
          <w:bCs/>
          <w:color w:val="666666"/>
          <w:sz w:val="21"/>
          <w:szCs w:val="21"/>
          <w:lang w:eastAsia="uk-UA"/>
        </w:rPr>
      </w:pPr>
    </w:p>
    <w:p w14:paraId="061A631F" w14:textId="33152165" w:rsidR="008170BA" w:rsidRPr="00ED3D58" w:rsidRDefault="00EA2C35" w:rsidP="00ED3D58">
      <w:pPr>
        <w:shd w:val="clear" w:color="auto" w:fill="FFFFFF"/>
        <w:spacing w:after="0" w:line="240" w:lineRule="auto"/>
        <w:ind w:left="360" w:firstLine="348"/>
        <w:rPr>
          <w:rFonts w:ascii="Times New Roman" w:hAnsi="Times New Roman" w:cs="Times New Roman"/>
          <w:b/>
          <w:bCs/>
          <w:sz w:val="21"/>
          <w:szCs w:val="21"/>
        </w:rPr>
      </w:pPr>
      <w:r w:rsidRPr="00ED3D58">
        <w:rPr>
          <w:rFonts w:ascii="Times New Roman" w:eastAsia="Times New Roman" w:hAnsi="Times New Roman" w:cs="Times New Roman"/>
          <w:b/>
          <w:bCs/>
          <w:color w:val="666666"/>
          <w:sz w:val="21"/>
          <w:szCs w:val="21"/>
          <w:lang w:eastAsia="uk-UA"/>
        </w:rPr>
        <w:t> </w:t>
      </w:r>
    </w:p>
    <w:sectPr w:rsidR="008170BA" w:rsidRPr="00ED3D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1C"/>
    <w:rsid w:val="0003651C"/>
    <w:rsid w:val="004B29B1"/>
    <w:rsid w:val="007505EE"/>
    <w:rsid w:val="00EA2C35"/>
    <w:rsid w:val="00ED3D58"/>
    <w:rsid w:val="00F41B9D"/>
    <w:rsid w:val="00FF7A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3599"/>
  <w15:chartTrackingRefBased/>
  <w15:docId w15:val="{DDF08F8A-61EB-4E69-92B0-D69FFD25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3108">
      <w:bodyDiv w:val="1"/>
      <w:marLeft w:val="0"/>
      <w:marRight w:val="0"/>
      <w:marTop w:val="0"/>
      <w:marBottom w:val="0"/>
      <w:divBdr>
        <w:top w:val="none" w:sz="0" w:space="0" w:color="auto"/>
        <w:left w:val="none" w:sz="0" w:space="0" w:color="auto"/>
        <w:bottom w:val="none" w:sz="0" w:space="0" w:color="auto"/>
        <w:right w:val="none" w:sz="0" w:space="0" w:color="auto"/>
      </w:divBdr>
    </w:div>
    <w:div w:id="9942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4077</Words>
  <Characters>2325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Користувач</cp:lastModifiedBy>
  <cp:revision>4</cp:revision>
  <cp:lastPrinted>2025-01-28T14:00:00Z</cp:lastPrinted>
  <dcterms:created xsi:type="dcterms:W3CDTF">2025-01-28T12:33:00Z</dcterms:created>
  <dcterms:modified xsi:type="dcterms:W3CDTF">2025-01-28T14:51:00Z</dcterms:modified>
</cp:coreProperties>
</file>